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6" w:rsidRPr="009345D6" w:rsidRDefault="009345D6" w:rsidP="009345D6">
      <w:pPr>
        <w:spacing w:after="300" w:line="39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</w:pPr>
      <w:r w:rsidRPr="009345D6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>Указ Президента РФ от 01.06.2012 N 761 "О Национальной стратегии действий в интересах детей на 2012 - 2017 годы"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345D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19 сентября 2017 г. 19:36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0" w:name="100003"/>
      <w:bookmarkEnd w:id="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УКАЗ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" w:name="100004"/>
      <w:bookmarkEnd w:id="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ПРЕЗИДЕНТА РОССИЙСКОЙ ФЕДЕРАЦИИ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 НАЦИОНАЛЬНОЙ СТРАТЕГИИ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ДЕЙСТВИЙ В ИНТЕРЕСАХ ДЕТЕЙ НА 2012 - 2017 ГОДЫ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 </w:t>
      </w:r>
      <w:hyperlink r:id="rId4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Конвенцией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ребенка, постановляю: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" w:name="100007"/>
      <w:bookmarkEnd w:id="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Утвердить прилагаемую Национальную </w:t>
      </w:r>
      <w:hyperlink r:id="rId5" w:anchor="100017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стратегию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" w:name="100008"/>
      <w:bookmarkEnd w:id="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Правительству Российской Федерации: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а) в 3-месячный срок утвердить план первоочередных мероприятий до 2014 года по реализации важнейших положений Национальной </w:t>
      </w:r>
      <w:hyperlink r:id="rId6" w:anchor="100017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" w:name="100011"/>
      <w:bookmarkEnd w:id="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 </w:t>
      </w:r>
      <w:hyperlink r:id="rId7" w:anchor="100017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" w:name="100013"/>
      <w:bookmarkEnd w:id="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Настоящий Указ вступает в силу со дня его подписания.</w:t>
      </w:r>
    </w:p>
    <w:p w:rsidR="009345D6" w:rsidRPr="009345D6" w:rsidRDefault="009345D6" w:rsidP="009345D6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" w:name="100014"/>
      <w:bookmarkEnd w:id="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Президент</w:t>
      </w:r>
    </w:p>
    <w:p w:rsidR="009345D6" w:rsidRPr="009345D6" w:rsidRDefault="009345D6" w:rsidP="009345D6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:rsidR="009345D6" w:rsidRPr="009345D6" w:rsidRDefault="009345D6" w:rsidP="009345D6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В.ПУТИН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" w:name="100015"/>
      <w:bookmarkEnd w:id="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Москва, Кремль</w:t>
      </w:r>
    </w:p>
    <w:p w:rsidR="009345D6" w:rsidRPr="009345D6" w:rsidRDefault="009345D6" w:rsidP="009345D6">
      <w:pPr>
        <w:spacing w:after="18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 июня 2012 года</w:t>
      </w:r>
    </w:p>
    <w:p w:rsidR="009345D6" w:rsidRPr="009345D6" w:rsidRDefault="009345D6" w:rsidP="009345D6">
      <w:pPr>
        <w:spacing w:after="18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 761</w:t>
      </w:r>
    </w:p>
    <w:p w:rsidR="009345D6" w:rsidRPr="009345D6" w:rsidRDefault="009345D6" w:rsidP="0093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345D6" w:rsidRPr="009345D6" w:rsidRDefault="009345D6" w:rsidP="0093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345D6" w:rsidRPr="009345D6" w:rsidRDefault="009345D6" w:rsidP="0093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345D6" w:rsidRPr="009345D6" w:rsidRDefault="009345D6" w:rsidP="009345D6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" w:name="100016"/>
      <w:bookmarkEnd w:id="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Утверждена</w:t>
      </w:r>
    </w:p>
    <w:p w:rsidR="009345D6" w:rsidRPr="009345D6" w:rsidRDefault="009345D6" w:rsidP="009345D6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Указом Президента</w:t>
      </w:r>
    </w:p>
    <w:p w:rsidR="009345D6" w:rsidRPr="009345D6" w:rsidRDefault="009345D6" w:rsidP="009345D6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:rsidR="009345D6" w:rsidRPr="009345D6" w:rsidRDefault="009345D6" w:rsidP="009345D6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от 1 июня 2012 г. N 761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" w:name="100017"/>
      <w:bookmarkEnd w:id="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НАЦИОНАЛЬНАЯ СТРАТЕГИЯ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ДЕЙСТВИЙ В ИНТЕРЕСАХ ДЕТЕЙ НА 2012 - 2017 ГОДЫ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" w:name="100018"/>
      <w:bookmarkEnd w:id="1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I. ВВЕДЕНИЕ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" w:name="100019"/>
      <w:bookmarkEnd w:id="1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Согласно Всеобщей декларации прав человека дети имеют право на особую заботу и помощь. </w:t>
      </w:r>
      <w:hyperlink r:id="rId8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Конституция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Российской Федерации гарантирует государственную поддержку семьи, материнства и детства. Подписав </w:t>
      </w:r>
      <w:hyperlink r:id="rId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Конвенцию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" w:name="100020"/>
      <w:bookmarkEnd w:id="1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" w:name="100021"/>
      <w:bookmarkEnd w:id="1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" w:name="100022"/>
      <w:bookmarkEnd w:id="1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 </w:t>
      </w:r>
      <w:hyperlink r:id="rId10" w:anchor="100008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11" w:anchor="100014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демографической политики Российской Федерации на период до 2025 года.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" w:name="100024"/>
      <w:bookmarkEnd w:id="1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" w:name="100025"/>
      <w:bookmarkEnd w:id="1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" w:name="100026"/>
      <w:bookmarkEnd w:id="1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" w:name="100027"/>
      <w:bookmarkEnd w:id="1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" w:name="100028"/>
      <w:bookmarkEnd w:id="1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" w:name="100029"/>
      <w:bookmarkEnd w:id="2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" w:name="100030"/>
      <w:bookmarkEnd w:id="2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Основные проблемы в сфере детства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" w:name="100031"/>
      <w:bookmarkEnd w:id="2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" w:name="100032"/>
      <w:bookmarkEnd w:id="2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Высокий риск бедности при рождении детей, особенно в многодетных и неполных семьях.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" w:name="100033"/>
      <w:bookmarkEnd w:id="2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" w:name="100034"/>
      <w:bookmarkEnd w:id="2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" w:name="100035"/>
      <w:bookmarkEnd w:id="2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" w:name="100036"/>
      <w:bookmarkEnd w:id="2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" w:name="100037"/>
      <w:bookmarkEnd w:id="2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" w:name="100038"/>
      <w:bookmarkEnd w:id="2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" w:name="100039"/>
      <w:bookmarkEnd w:id="3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Ключевые принципы Национальной стратегии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" w:name="100040"/>
      <w:bookmarkEnd w:id="3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" w:name="100041"/>
      <w:bookmarkEnd w:id="3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" w:name="100042"/>
      <w:bookmarkEnd w:id="3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" w:name="100043"/>
      <w:bookmarkEnd w:id="3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" w:name="100044"/>
      <w:bookmarkEnd w:id="3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" w:name="100045"/>
      <w:bookmarkEnd w:id="3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" w:name="100046"/>
      <w:bookmarkEnd w:id="3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" w:name="100047"/>
      <w:bookmarkEnd w:id="3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" w:name="100048"/>
      <w:bookmarkEnd w:id="3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* * *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" w:name="100049"/>
      <w:bookmarkEnd w:id="4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" w:name="100050"/>
      <w:bookmarkEnd w:id="4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" w:name="100051"/>
      <w:bookmarkEnd w:id="4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" w:name="100052"/>
      <w:bookmarkEnd w:id="4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4" w:name="100053"/>
      <w:bookmarkEnd w:id="4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II. СЕМЕЙНАЯ ПОЛИТИКА ДЕТСТВОСБЕРЕЖЕНИЯ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5" w:name="100054"/>
      <w:bookmarkEnd w:id="4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6" w:name="100055"/>
      <w:bookmarkEnd w:id="4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7" w:name="100056"/>
      <w:bookmarkEnd w:id="4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8" w:name="100057"/>
      <w:bookmarkEnd w:id="4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9" w:name="100058"/>
      <w:bookmarkEnd w:id="4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0" w:name="100059"/>
      <w:bookmarkEnd w:id="5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1" w:name="100060"/>
      <w:bookmarkEnd w:id="5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2" w:name="100061"/>
      <w:bookmarkEnd w:id="5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3" w:name="100063"/>
      <w:bookmarkEnd w:id="5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4" w:name="100064"/>
      <w:bookmarkEnd w:id="5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Первоочередные меры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5" w:name="100065"/>
      <w:bookmarkEnd w:id="5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6" w:name="100066"/>
      <w:bookmarkEnd w:id="5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7" w:name="100067"/>
      <w:bookmarkEnd w:id="5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8" w:name="100068"/>
      <w:bookmarkEnd w:id="5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9" w:name="100069"/>
      <w:bookmarkEnd w:id="5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0" w:name="100070"/>
      <w:bookmarkEnd w:id="6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1" w:name="100071"/>
      <w:bookmarkEnd w:id="6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2" w:name="100072"/>
      <w:bookmarkEnd w:id="6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3" w:name="100073"/>
      <w:bookmarkEnd w:id="6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4" w:name="100074"/>
      <w:bookmarkEnd w:id="6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5" w:name="100075"/>
      <w:bookmarkEnd w:id="6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Меры, направленные на сокращение бедности среди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семей с детьми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6" w:name="100076"/>
      <w:bookmarkEnd w:id="6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7" w:name="100077"/>
      <w:bookmarkEnd w:id="6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системы налоговых вычетов для семей с детьми.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8" w:name="100078"/>
      <w:bookmarkEnd w:id="6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9" w:name="100079"/>
      <w:bookmarkEnd w:id="6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0" w:name="100080"/>
      <w:bookmarkEnd w:id="7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Меры, направленные на формирование безопасного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комфортного семейного окружения для детей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1" w:name="100081"/>
      <w:bookmarkEnd w:id="7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2" w:name="100082"/>
      <w:bookmarkEnd w:id="7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3" w:name="100083"/>
      <w:bookmarkEnd w:id="7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4" w:name="100084"/>
      <w:bookmarkEnd w:id="7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5" w:name="100085"/>
      <w:bookmarkEnd w:id="7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6" w:name="100086"/>
      <w:bookmarkEnd w:id="7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7" w:name="100087"/>
      <w:bookmarkEnd w:id="7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8" w:name="100088"/>
      <w:bookmarkEnd w:id="7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9" w:name="100089"/>
      <w:bookmarkEnd w:id="7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0" w:name="100090"/>
      <w:bookmarkEnd w:id="8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Меры, направленные на профилактику изъятия ребенка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из семьи, социального сиротства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1" w:name="100091"/>
      <w:bookmarkEnd w:id="8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2" w:name="100092"/>
      <w:bookmarkEnd w:id="8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3" w:name="100093"/>
      <w:bookmarkEnd w:id="8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4" w:name="100094"/>
      <w:bookmarkEnd w:id="8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5" w:name="100095"/>
      <w:bookmarkEnd w:id="8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6" w:name="100096"/>
      <w:bookmarkEnd w:id="8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Ожидаемые результаты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7" w:name="100097"/>
      <w:bookmarkEnd w:id="8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8" w:name="100098"/>
      <w:bookmarkEnd w:id="8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Ликвидация дефицита услуг, оказываемых дошкольными образовательными учреждениями.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9" w:name="100099"/>
      <w:bookmarkEnd w:id="8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доли детей, не получающих алименты в полном объеме.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0" w:name="100100"/>
      <w:bookmarkEnd w:id="9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численности семей, находящихся в социально опасном положении.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1" w:name="100101"/>
      <w:bookmarkEnd w:id="9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в обществе ценностей семьи, ребенка, ответственного родительства.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2" w:name="100102"/>
      <w:bookmarkEnd w:id="9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3" w:name="100103"/>
      <w:bookmarkEnd w:id="9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4" w:name="100104"/>
      <w:bookmarkEnd w:id="9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детей, остающихся без попечения родителей.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5" w:name="100105"/>
      <w:bookmarkEnd w:id="9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III. ДОСТУПНОСТЬ КАЧЕСТВЕННОГО ОБУЧЕНИЯ И ВОСПИТАНИЯ,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КУЛЬТУРНОЕ РАЗВИТИЕ И ИНФОРМАЦИОННАЯ БЕЗОПАСНОСТЬ ДЕТЕЙ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6" w:name="100106"/>
      <w:bookmarkEnd w:id="9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7" w:name="100107"/>
      <w:bookmarkEnd w:id="9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8" w:name="100108"/>
      <w:bookmarkEnd w:id="9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9" w:name="100109"/>
      <w:bookmarkEnd w:id="9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0" w:name="100110"/>
      <w:bookmarkEnd w:id="10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1" w:name="100111"/>
      <w:bookmarkEnd w:id="10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2" w:name="100112"/>
      <w:bookmarkEnd w:id="10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3" w:name="100113"/>
      <w:bookmarkEnd w:id="10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4" w:name="100114"/>
      <w:bookmarkEnd w:id="10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5" w:name="100115"/>
      <w:bookmarkEnd w:id="10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6" w:name="100116"/>
      <w:bookmarkEnd w:id="10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7" w:name="100117"/>
      <w:bookmarkEnd w:id="10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8" w:name="100118"/>
      <w:bookmarkEnd w:id="10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9" w:name="100119"/>
      <w:bookmarkEnd w:id="10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0" w:name="100120"/>
      <w:bookmarkEnd w:id="11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1" w:name="100122"/>
      <w:bookmarkEnd w:id="11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2" w:name="100123"/>
      <w:bookmarkEnd w:id="11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3" w:name="100124"/>
      <w:bookmarkEnd w:id="11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4" w:name="100125"/>
      <w:bookmarkEnd w:id="11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5" w:name="100126"/>
      <w:bookmarkEnd w:id="11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6" w:name="100127"/>
      <w:bookmarkEnd w:id="11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7" w:name="100128"/>
      <w:bookmarkEnd w:id="11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8" w:name="100129"/>
      <w:bookmarkEnd w:id="11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9" w:name="100130"/>
      <w:bookmarkEnd w:id="11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Меры, направленные на обеспечение доступности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качества образования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0" w:name="100131"/>
      <w:bookmarkEnd w:id="12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1" w:name="100132"/>
      <w:bookmarkEnd w:id="12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2" w:name="100133"/>
      <w:bookmarkEnd w:id="12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образовательную среду на уровне дошкольного, общего и профессионального образования (права на инклюзивное образование).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3" w:name="100134"/>
      <w:bookmarkEnd w:id="12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4" w:name="100135"/>
      <w:bookmarkEnd w:id="12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5" w:name="100136"/>
      <w:bookmarkEnd w:id="12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6" w:name="100137"/>
      <w:bookmarkEnd w:id="12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7" w:name="100138"/>
      <w:bookmarkEnd w:id="12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8" w:name="100139"/>
      <w:bookmarkEnd w:id="12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9" w:name="100140"/>
      <w:bookmarkEnd w:id="12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0" w:name="100141"/>
      <w:bookmarkEnd w:id="13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Меры, направленные на поиск и поддержку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талантливых детей и молодежи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1" w:name="100142"/>
      <w:bookmarkEnd w:id="13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2" w:name="100143"/>
      <w:bookmarkEnd w:id="13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3" w:name="100144"/>
      <w:bookmarkEnd w:id="13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4" w:name="100145"/>
      <w:bookmarkEnd w:id="13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5" w:name="100146"/>
      <w:bookmarkEnd w:id="13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Меры, направленные на развитие воспитания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социализацию детей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6" w:name="100147"/>
      <w:bookmarkEnd w:id="13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7" w:name="100148"/>
      <w:bookmarkEnd w:id="13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8" w:name="100149"/>
      <w:bookmarkEnd w:id="13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9" w:name="100150"/>
      <w:bookmarkEnd w:id="13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0" w:name="100151"/>
      <w:bookmarkEnd w:id="14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1" w:name="100152"/>
      <w:bookmarkEnd w:id="14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2" w:name="100153"/>
      <w:bookmarkEnd w:id="14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Меры, направленные на развитие системы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дополнительного образования, инфраструктуры творческого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развития и воспитания детей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3" w:name="100154"/>
      <w:bookmarkEnd w:id="14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4" w:name="100155"/>
      <w:bookmarkEnd w:id="14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5" w:name="100156"/>
      <w:bookmarkEnd w:id="14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6" w:name="100157"/>
      <w:bookmarkEnd w:id="14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7" w:name="100158"/>
      <w:bookmarkEnd w:id="14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8" w:name="100159"/>
      <w:bookmarkEnd w:id="14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9" w:name="100160"/>
      <w:bookmarkEnd w:id="14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0" w:name="100161"/>
      <w:bookmarkEnd w:id="15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1" w:name="100162"/>
      <w:bookmarkEnd w:id="15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2" w:name="100163"/>
      <w:bookmarkEnd w:id="15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3" w:name="100164"/>
      <w:bookmarkEnd w:id="15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4" w:name="100165"/>
      <w:bookmarkEnd w:id="15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Меры, направленные на обеспечение информационной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безопасности детства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5" w:name="100166"/>
      <w:bookmarkEnd w:id="15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6" w:name="100167"/>
      <w:bookmarkEnd w:id="15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7" w:name="100168"/>
      <w:bookmarkEnd w:id="15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8" w:name="100169"/>
      <w:bookmarkEnd w:id="15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общественных механизмов экспертизы интернет-контента для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9" w:name="100170"/>
      <w:bookmarkEnd w:id="15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0" w:name="100171"/>
      <w:bookmarkEnd w:id="16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8. Ожидаемые результаты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1" w:name="100172"/>
      <w:bookmarkEnd w:id="16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2" w:name="100173"/>
      <w:bookmarkEnd w:id="16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3" w:name="100174"/>
      <w:bookmarkEnd w:id="16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4" w:name="100175"/>
      <w:bookmarkEnd w:id="16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5" w:name="100176"/>
      <w:bookmarkEnd w:id="16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6" w:name="100177"/>
      <w:bookmarkEnd w:id="16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7" w:name="100178"/>
      <w:bookmarkEnd w:id="16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8" w:name="100179"/>
      <w:bookmarkEnd w:id="16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9" w:name="100180"/>
      <w:bookmarkEnd w:id="16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0" w:name="100181"/>
      <w:bookmarkEnd w:id="17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1" w:name="100182"/>
      <w:bookmarkEnd w:id="17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детей и подростков с асоциальным поведением.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2" w:name="100183"/>
      <w:bookmarkEnd w:id="17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3" w:name="100184"/>
      <w:bookmarkEnd w:id="17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4" w:name="100185"/>
      <w:bookmarkEnd w:id="17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Рост посещаемости детских библиотек, музеев, культурных центров, театров.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5" w:name="100186"/>
      <w:bookmarkEnd w:id="17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6" w:name="100187"/>
      <w:bookmarkEnd w:id="17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детей, пострадавших от противоправного контента в интернет-среде.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7" w:name="100188"/>
      <w:bookmarkEnd w:id="17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IV. ЗДРАВООХРАНЕНИЕ, ДРУЖЕСТВЕННОЕ К ДЕТЯМ,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ЗДОРОВЫЙ ОБРАЗ ЖИЗНИ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8" w:name="100189"/>
      <w:bookmarkEnd w:id="17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9" w:name="100190"/>
      <w:bookmarkEnd w:id="17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0" w:name="100191"/>
      <w:bookmarkEnd w:id="18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1" w:name="100192"/>
      <w:bookmarkEnd w:id="18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2" w:name="100193"/>
      <w:bookmarkEnd w:id="18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3" w:name="100194"/>
      <w:bookmarkEnd w:id="18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4" w:name="100195"/>
      <w:bookmarkEnd w:id="18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Обеспечение надлежащих комплексных услуг и стандартов в сфере здравоохранения для детей с особыми потребностями.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5" w:name="100196"/>
      <w:bookmarkEnd w:id="18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6" w:name="100197"/>
      <w:bookmarkEnd w:id="18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7" w:name="100198"/>
      <w:bookmarkEnd w:id="18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Меры по созданию дружественного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ребенку здравоохранения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8" w:name="100199"/>
      <w:bookmarkEnd w:id="18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9" w:name="100200"/>
      <w:bookmarkEnd w:id="18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0" w:name="100201"/>
      <w:bookmarkEnd w:id="19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1" w:name="100202"/>
      <w:bookmarkEnd w:id="19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2" w:name="100203"/>
      <w:bookmarkEnd w:id="19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3" w:name="100204"/>
      <w:bookmarkEnd w:id="19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4" w:name="100205"/>
      <w:bookmarkEnd w:id="19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5" w:name="100206"/>
      <w:bookmarkEnd w:id="19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6" w:name="100207"/>
      <w:bookmarkEnd w:id="19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7" w:name="100208"/>
      <w:bookmarkEnd w:id="19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8" w:name="100209"/>
      <w:bookmarkEnd w:id="19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9" w:name="100210"/>
      <w:bookmarkEnd w:id="19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0" w:name="100211"/>
      <w:bookmarkEnd w:id="20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1" w:name="100212"/>
      <w:bookmarkEnd w:id="20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2" w:name="100213"/>
      <w:bookmarkEnd w:id="20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3" w:name="100214"/>
      <w:bookmarkEnd w:id="20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4" w:name="100215"/>
      <w:bookmarkEnd w:id="20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5" w:name="100216"/>
      <w:bookmarkEnd w:id="20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6" w:name="100217"/>
      <w:bookmarkEnd w:id="20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7" w:name="100218"/>
      <w:bookmarkEnd w:id="20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8" w:name="100219"/>
      <w:bookmarkEnd w:id="20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9" w:name="100220"/>
      <w:bookmarkEnd w:id="20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0" w:name="100221"/>
      <w:bookmarkEnd w:id="21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Восстановление медицинских кабинетов в общеобразовательных учреждениях.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1" w:name="100222"/>
      <w:bookmarkEnd w:id="21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2" w:name="100223"/>
      <w:bookmarkEnd w:id="21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3" w:name="100224"/>
      <w:bookmarkEnd w:id="21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4" w:name="100225"/>
      <w:bookmarkEnd w:id="21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 по развитию политики формирования здорового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образа жизни детей и подростков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5" w:name="100226"/>
      <w:bookmarkEnd w:id="21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6" w:name="100227"/>
      <w:bookmarkEnd w:id="21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образе жизни и получением поддержки и помощи в ситуациях, связанных с риском причинения вреда здоровью.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7" w:name="100228"/>
      <w:bookmarkEnd w:id="21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8" w:name="100229"/>
      <w:bookmarkEnd w:id="21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9" w:name="100230"/>
      <w:bookmarkEnd w:id="21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0" w:name="100231"/>
      <w:bookmarkEnd w:id="22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1" w:name="100232"/>
      <w:bookmarkEnd w:id="22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2" w:name="100233"/>
      <w:bookmarkEnd w:id="22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3" w:name="100234"/>
      <w:bookmarkEnd w:id="22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4" w:name="100235"/>
      <w:bookmarkEnd w:id="22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5" w:name="100236"/>
      <w:bookmarkEnd w:id="22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6" w:name="100237"/>
      <w:bookmarkEnd w:id="22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7" w:name="100238"/>
      <w:bookmarkEnd w:id="22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8" w:name="100239"/>
      <w:bookmarkEnd w:id="22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9" w:name="100240"/>
      <w:bookmarkEnd w:id="22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0" w:name="100241"/>
      <w:bookmarkEnd w:id="23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1" w:name="100242"/>
      <w:bookmarkEnd w:id="23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наркоманией, в возрасте от 16 до 18 лет без их согласия по просьбе или с согласия их родителей (законных представителей).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2" w:name="100243"/>
      <w:bookmarkEnd w:id="23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Меры по формированию современной модели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организации отдыха и оздоровления детей, основанной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 принципах государственно-частного партнерства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3" w:name="100244"/>
      <w:bookmarkEnd w:id="23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4" w:name="100245"/>
      <w:bookmarkEnd w:id="23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5" w:name="100246"/>
      <w:bookmarkEnd w:id="23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6" w:name="100247"/>
      <w:bookmarkEnd w:id="23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7" w:name="100248"/>
      <w:bookmarkEnd w:id="23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Меры по формированию культуры здорового питания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детей и подростков, обеспечению качества и режима питания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как залога здоровья ребенка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8" w:name="100249"/>
      <w:bookmarkEnd w:id="23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9" w:name="100250"/>
      <w:bookmarkEnd w:id="23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0" w:name="100251"/>
      <w:bookmarkEnd w:id="24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1" w:name="100252"/>
      <w:bookmarkEnd w:id="24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2" w:name="100253"/>
      <w:bookmarkEnd w:id="24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Ожидаемые результаты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3" w:name="100254"/>
      <w:bookmarkEnd w:id="24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показателей младенческой и детской смертности.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4" w:name="100255"/>
      <w:bookmarkEnd w:id="24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случаев ранней беременности и абортов у несовершеннолетних девушек.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5" w:name="100256"/>
      <w:bookmarkEnd w:id="24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6" w:name="100257"/>
      <w:bookmarkEnd w:id="24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7" w:name="100258"/>
      <w:bookmarkEnd w:id="24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8" w:name="100259"/>
      <w:bookmarkEnd w:id="24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9" w:name="100260"/>
      <w:bookmarkEnd w:id="24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0" w:name="100261"/>
      <w:bookmarkEnd w:id="25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1" w:name="100262"/>
      <w:bookmarkEnd w:id="25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2" w:name="100263"/>
      <w:bookmarkEnd w:id="25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подростковых суицидов.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3" w:name="100264"/>
      <w:bookmarkEnd w:id="25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4" w:name="100265"/>
      <w:bookmarkEnd w:id="25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5" w:name="100266"/>
      <w:bookmarkEnd w:id="25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6" w:name="100267"/>
      <w:bookmarkEnd w:id="25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7" w:name="100268"/>
      <w:bookmarkEnd w:id="25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V. РАВНЫЕ ВОЗМОЖНОСТИ ДЛЯ ДЕТЕЙ, НУЖДАЮЩИХСЯ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ОСОБОЙ ЗАБОТЕ ГОСУДАРСТВА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8" w:name="100269"/>
      <w:bookmarkEnd w:id="25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9" w:name="100270"/>
      <w:bookmarkEnd w:id="25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0" w:name="100271"/>
      <w:bookmarkEnd w:id="26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1" w:name="100272"/>
      <w:bookmarkEnd w:id="26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2" w:name="100273"/>
      <w:bookmarkEnd w:id="26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3" w:name="100274"/>
      <w:bookmarkEnd w:id="26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4" w:name="100275"/>
      <w:bookmarkEnd w:id="26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5" w:name="100276"/>
      <w:bookmarkEnd w:id="26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6" w:name="100277"/>
      <w:bookmarkEnd w:id="26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7" w:name="100278"/>
      <w:bookmarkEnd w:id="26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8" w:name="100279"/>
      <w:bookmarkEnd w:id="26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9" w:name="100280"/>
      <w:bookmarkEnd w:id="26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0" w:name="100281"/>
      <w:bookmarkEnd w:id="27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1" w:name="100282"/>
      <w:bookmarkEnd w:id="27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2" w:name="100283"/>
      <w:bookmarkEnd w:id="27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3" w:name="100284"/>
      <w:bookmarkEnd w:id="27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4" w:name="100285"/>
      <w:bookmarkEnd w:id="27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ранней профилактики инвалидности у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5" w:name="100286"/>
      <w:bookmarkEnd w:id="27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6" w:name="100287"/>
      <w:bookmarkEnd w:id="27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Меры, направленные на защиту прав и интересов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детей-сирот и детей, оставшихся без попечения родителей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7" w:name="100288"/>
      <w:bookmarkEnd w:id="27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8" w:name="100289"/>
      <w:bookmarkEnd w:id="27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9" w:name="100290"/>
      <w:bookmarkEnd w:id="27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0" w:name="100291"/>
      <w:bookmarkEnd w:id="28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1" w:name="100292"/>
      <w:bookmarkEnd w:id="28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2" w:name="100293"/>
      <w:bookmarkEnd w:id="28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3" w:name="100294"/>
      <w:bookmarkEnd w:id="28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4" w:name="100295"/>
      <w:bookmarkEnd w:id="28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5" w:name="100296"/>
      <w:bookmarkEnd w:id="28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Переход к системе открытого усыновления с отказом от тайны усыновления.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6" w:name="100297"/>
      <w:bookmarkEnd w:id="28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7" w:name="100298"/>
      <w:bookmarkEnd w:id="28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8" w:name="100299"/>
      <w:bookmarkEnd w:id="28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9" w:name="100300"/>
      <w:bookmarkEnd w:id="28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0" w:name="100301"/>
      <w:bookmarkEnd w:id="29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1" w:name="100302"/>
      <w:bookmarkEnd w:id="29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2" w:name="100303"/>
      <w:bookmarkEnd w:id="29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3" w:name="100304"/>
      <w:bookmarkEnd w:id="29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Меры, направленные на государственную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поддержку детей-инвалидов и детей с ограниченными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возможностями здоровья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4" w:name="100305"/>
      <w:bookmarkEnd w:id="29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5" w:name="100306"/>
      <w:bookmarkEnd w:id="29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6" w:name="100307"/>
      <w:bookmarkEnd w:id="29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Активизация работы по устранению различных барьеров в рамках реализации государственной </w:t>
      </w:r>
      <w:hyperlink r:id="rId12" w:anchor="100013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программы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Российской Федерации "Доступная среда" на 2011 - 2015 годы.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7" w:name="100308"/>
      <w:bookmarkEnd w:id="29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8" w:name="100309"/>
      <w:bookmarkEnd w:id="29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9" w:name="100310"/>
      <w:bookmarkEnd w:id="29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0" w:name="100311"/>
      <w:bookmarkEnd w:id="30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1" w:name="100312"/>
      <w:bookmarkEnd w:id="30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2" w:name="100313"/>
      <w:bookmarkEnd w:id="30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3" w:name="100314"/>
      <w:bookmarkEnd w:id="30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Пересмотр критериев установления инвалидности для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4" w:name="100315"/>
      <w:bookmarkEnd w:id="30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5" w:name="100316"/>
      <w:bookmarkEnd w:id="30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6" w:name="100317"/>
      <w:bookmarkEnd w:id="30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7" w:name="100318"/>
      <w:bookmarkEnd w:id="30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8" w:name="100319"/>
      <w:bookmarkEnd w:id="30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9" w:name="100320"/>
      <w:bookmarkEnd w:id="30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0" w:name="100321"/>
      <w:bookmarkEnd w:id="31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1" w:name="100322"/>
      <w:bookmarkEnd w:id="31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2" w:name="100323"/>
      <w:bookmarkEnd w:id="31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учреждений высшего профессионального образования с использованием их научно-практического потенциала.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3" w:name="100324"/>
      <w:bookmarkEnd w:id="31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4" w:name="100325"/>
      <w:bookmarkEnd w:id="31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5" w:name="100326"/>
      <w:bookmarkEnd w:id="31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6" w:name="100327"/>
      <w:bookmarkEnd w:id="31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7" w:name="100328"/>
      <w:bookmarkEnd w:id="31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8" w:name="100329"/>
      <w:bookmarkEnd w:id="31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Ожидаемые результаты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9" w:name="100330"/>
      <w:bookmarkEnd w:id="31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0" w:name="100331"/>
      <w:bookmarkEnd w:id="32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1" w:name="100332"/>
      <w:bookmarkEnd w:id="32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2" w:name="100333"/>
      <w:bookmarkEnd w:id="32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3" w:name="100334"/>
      <w:bookmarkEnd w:id="32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4" w:name="100335"/>
      <w:bookmarkEnd w:id="32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5" w:name="100336"/>
      <w:bookmarkEnd w:id="32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6" w:name="100337"/>
      <w:bookmarkEnd w:id="32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7" w:name="100338"/>
      <w:bookmarkEnd w:id="32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8" w:name="100339"/>
      <w:bookmarkEnd w:id="32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9" w:name="100340"/>
      <w:bookmarkEnd w:id="32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0" w:name="100341"/>
      <w:bookmarkEnd w:id="33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1" w:name="100342"/>
      <w:bookmarkEnd w:id="33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VI. СОЗДАНИЕ СИСТЕМЫ ЗАЩИТЫ И ОБЕСПЕЧЕНИЯ ПРАВ И ИНТЕРЕСОВ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ДЕТЕЙ И ДРУЖЕСТВЕННОГО К РЕБЕНКУ ПРАВОСУДИЯ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2" w:name="100343"/>
      <w:bookmarkEnd w:id="33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3" w:name="100344"/>
      <w:bookmarkEnd w:id="33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 </w:t>
      </w:r>
      <w:hyperlink r:id="rId13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Конвенции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4" w:name="100345"/>
      <w:bookmarkEnd w:id="33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5" w:name="100346"/>
      <w:bookmarkEnd w:id="33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6" w:name="100347"/>
      <w:bookmarkEnd w:id="33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7" w:name="100348"/>
      <w:bookmarkEnd w:id="33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8" w:name="100349"/>
      <w:bookmarkEnd w:id="33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9" w:name="100350"/>
      <w:bookmarkEnd w:id="33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Реформирование деятельности органов опеки и попечительства.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0" w:name="100351"/>
      <w:bookmarkEnd w:id="34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1" w:name="100352"/>
      <w:bookmarkEnd w:id="34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Реформирование комиссий по делам несовершеннолетних и защите их прав.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2" w:name="100353"/>
      <w:bookmarkEnd w:id="34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3" w:name="100354"/>
      <w:bookmarkEnd w:id="34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4" w:name="100355"/>
      <w:bookmarkEnd w:id="34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Меры, направленные на реформирование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законодательства Российской Федерации в части,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касающейся защиты прав и интересов детей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5" w:name="100356"/>
      <w:bookmarkEnd w:id="34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6" w:name="100357"/>
      <w:bookmarkEnd w:id="34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7" w:name="100358"/>
      <w:bookmarkEnd w:id="34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8" w:name="100359"/>
      <w:bookmarkEnd w:id="34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9" w:name="100360"/>
      <w:bookmarkEnd w:id="34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0" w:name="100361"/>
      <w:bookmarkEnd w:id="35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1" w:name="100362"/>
      <w:bookmarkEnd w:id="35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государственно-общественного механизма реализации </w:t>
      </w:r>
      <w:hyperlink r:id="rId14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Конвенции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2" w:name="100363"/>
      <w:bookmarkEnd w:id="35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3" w:name="100364"/>
      <w:bookmarkEnd w:id="35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4" w:name="100365"/>
      <w:bookmarkEnd w:id="35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Меры, направленные на создание дружественного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ребенку правосудия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5" w:name="100366"/>
      <w:bookmarkEnd w:id="35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6" w:name="100367"/>
      <w:bookmarkEnd w:id="35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7" w:name="100368"/>
      <w:bookmarkEnd w:id="35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целях развития дружественного к ребенку правосудия предусматривается: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8" w:name="100369"/>
      <w:bookmarkEnd w:id="35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9" w:name="100370"/>
      <w:bookmarkEnd w:id="35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0" w:name="100371"/>
      <w:bookmarkEnd w:id="36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1" w:name="100372"/>
      <w:bookmarkEnd w:id="36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2" w:name="100373"/>
      <w:bookmarkEnd w:id="36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3" w:name="100374"/>
      <w:bookmarkEnd w:id="36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4" w:name="100375"/>
      <w:bookmarkEnd w:id="36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сети служб примирения в целях реализации восстановительного правосудия;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5" w:name="100376"/>
      <w:bookmarkEnd w:id="36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6" w:name="100377"/>
      <w:bookmarkEnd w:id="36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7" w:name="100378"/>
      <w:bookmarkEnd w:id="36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8" w:name="100379"/>
      <w:bookmarkEnd w:id="36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9" w:name="100380"/>
      <w:bookmarkEnd w:id="36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0" w:name="100381"/>
      <w:bookmarkEnd w:id="37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Меры, направленные на улучшение положения детей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период нахождения в учреждениях уголовно-исполнительной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системы и в постпенитенциарный период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1" w:name="100382"/>
      <w:bookmarkEnd w:id="37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2" w:name="100383"/>
      <w:bookmarkEnd w:id="37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3" w:name="100384"/>
      <w:bookmarkEnd w:id="37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4" w:name="100385"/>
      <w:bookmarkEnd w:id="37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5" w:name="100386"/>
      <w:bookmarkEnd w:id="37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6" w:name="100387"/>
      <w:bookmarkEnd w:id="37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7" w:name="100388"/>
      <w:bookmarkEnd w:id="37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8" w:name="100389"/>
      <w:bookmarkEnd w:id="37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Меры, направленные на предотвращение насилия в отношении</w:t>
      </w:r>
    </w:p>
    <w:p w:rsidR="009345D6" w:rsidRPr="009345D6" w:rsidRDefault="009345D6" w:rsidP="009345D6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несовершеннолетних и реабилитацию детей - жертв насилия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9" w:name="100390"/>
      <w:bookmarkEnd w:id="37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0" w:name="100391"/>
      <w:bookmarkEnd w:id="38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1" w:name="100392"/>
      <w:bookmarkEnd w:id="38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2" w:name="100393"/>
      <w:bookmarkEnd w:id="38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3" w:name="100394"/>
      <w:bookmarkEnd w:id="38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Ожидаемые результаты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4" w:name="100395"/>
      <w:bookmarkEnd w:id="38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5" w:name="100396"/>
      <w:bookmarkEnd w:id="38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государственно-общественного механизма реализации </w:t>
      </w:r>
      <w:hyperlink r:id="rId15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Конвенции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6" w:name="100397"/>
      <w:bookmarkEnd w:id="38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7" w:name="100398"/>
      <w:bookmarkEnd w:id="38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количества правонарушений, совершаемых детьми и в отношении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8" w:name="100399"/>
      <w:bookmarkEnd w:id="38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9" w:name="100400"/>
      <w:bookmarkEnd w:id="38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0" w:name="100401"/>
      <w:bookmarkEnd w:id="39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спектра мер воспитательного характера.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1" w:name="100402"/>
      <w:bookmarkEnd w:id="39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VII. ДЕТИ - УЧАСТНИКИ РЕАЛИЗАЦИИ НАЦИОНАЛЬНОЙ СТРАТЕГИИ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2" w:name="100403"/>
      <w:bookmarkEnd w:id="39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3" w:name="100404"/>
      <w:bookmarkEnd w:id="39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Право ребенка на участие в принятии решений, затрагивающих его интересы, закреплено в </w:t>
      </w:r>
      <w:hyperlink r:id="rId16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Конвенции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4" w:name="100405"/>
      <w:bookmarkEnd w:id="39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5" w:name="100406"/>
      <w:bookmarkEnd w:id="39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6" w:name="100407"/>
      <w:bookmarkEnd w:id="39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7" w:name="100408"/>
      <w:bookmarkEnd w:id="39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8" w:name="100409"/>
      <w:bookmarkEnd w:id="39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9" w:name="100410"/>
      <w:bookmarkEnd w:id="39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0" w:name="100411"/>
      <w:bookmarkEnd w:id="40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Привлечение детей к участию в общественной жизни.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1" w:name="100412"/>
      <w:bookmarkEnd w:id="40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Воспитание у детей гражданственности, расширение их знаний в области прав человека.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2" w:name="100413"/>
      <w:bookmarkEnd w:id="40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Освещение в средствах массовой информации темы участия детей в общественной жизни.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3" w:name="100414"/>
      <w:bookmarkEnd w:id="40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4" w:name="100415"/>
      <w:bookmarkEnd w:id="40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5" w:name="100416"/>
      <w:bookmarkEnd w:id="40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6" w:name="100417"/>
      <w:bookmarkEnd w:id="40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Первоочередные меры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7" w:name="100418"/>
      <w:bookmarkEnd w:id="40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Ратификация Европейской конвенции об осуществлении прав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8" w:name="100419"/>
      <w:bookmarkEnd w:id="40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Внесение изменений в Федеральный </w:t>
      </w:r>
      <w:hyperlink r:id="rId17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закон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от 28 июня 1995 г. N 98-ФЗ "О государственной поддержке молодежных и детских общественных объединений".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9" w:name="100420"/>
      <w:bookmarkEnd w:id="40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0" w:name="100421"/>
      <w:bookmarkEnd w:id="41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1" w:name="100422"/>
      <w:bookmarkEnd w:id="41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2" w:name="100423"/>
      <w:bookmarkEnd w:id="41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3" w:name="100424"/>
      <w:bookmarkEnd w:id="41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4" w:name="100425"/>
      <w:bookmarkEnd w:id="41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5" w:name="100426"/>
      <w:bookmarkEnd w:id="41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6" w:name="100427"/>
      <w:bookmarkEnd w:id="41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Ожидаемые результаты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7" w:name="100428"/>
      <w:bookmarkEnd w:id="41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правовой основы участия детей во всех сферах жизни общества.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8" w:name="100429"/>
      <w:bookmarkEnd w:id="41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9" w:name="100430"/>
      <w:bookmarkEnd w:id="41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0" w:name="100431"/>
      <w:bookmarkEnd w:id="42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1" w:name="100432"/>
      <w:bookmarkEnd w:id="42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влияния института уполномоченных по правам ребенка на всех уровнях.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2" w:name="100433"/>
      <w:bookmarkEnd w:id="42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9345D6" w:rsidRPr="009345D6" w:rsidRDefault="009345D6" w:rsidP="009345D6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3" w:name="100434"/>
      <w:bookmarkEnd w:id="42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VIII. МЕХАНИЗМ РЕАЛИЗАЦИИ НАЦИОНАЛЬНОЙ СТРАТЕГИИ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4" w:name="100435"/>
      <w:bookmarkEnd w:id="42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Национальная стратегия реализуется во взаимосвязи с </w:t>
      </w:r>
      <w:hyperlink r:id="rId18" w:anchor="100008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Концепцией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19" w:anchor="100014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Концепцией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демографической политики Российской Федерации на период до 2025 года и приоритетными национальными проектами.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5" w:name="100436"/>
      <w:bookmarkEnd w:id="42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Координирующим органом является образуемый при Президенте Российской Федерации координационный совет.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6" w:name="100437"/>
      <w:bookmarkEnd w:id="42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7" w:name="100438"/>
      <w:bookmarkEnd w:id="42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8" w:name="100439"/>
      <w:bookmarkEnd w:id="42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Национальную стратегию предусматривается реализовать в два этапа: первый в 2012 - 2014 годах и второй в 2015 - 2017 годах.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9" w:name="100440"/>
      <w:bookmarkEnd w:id="42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0" w:name="100441"/>
      <w:bookmarkEnd w:id="430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1" w:name="100442"/>
      <w:bookmarkEnd w:id="43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2" w:name="100443"/>
      <w:bookmarkEnd w:id="43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345D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  <w:r w:rsidRPr="009345D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345D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  <w:r w:rsidRPr="009345D6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>Судебная практика и законодательство — Указ Президента РФ от 01.06.2012 N 761 "О Национальной стратегии действий в интересах детей на 2012 - 2017 годы"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20" w:anchor="100062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 xml:space="preserve">Приказ Росстата от 13.04.2017 N 239 "О внесении изменений в Методику расчета среднемесячной начисленной заработной платы наемных работников в организациях, у </w:t>
        </w:r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lastRenderedPageBreak/>
          <w:t>индивидуальных предпринимателей и физических лиц (среднемесячного дохода от трудовой деятельности), утвержденную приказом Росстата от 14 апреля 2016 г. N 188"</w:t>
        </w:r>
      </w:hyperlink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3" w:name="100062"/>
      <w:bookmarkEnd w:id="433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Такой подход необходим в целях сопоставимости показателя ЗНР с показателем "среднемесячная начисленная заработная плата отдельных категорий работников, в отношении которых предусмотрены мероприятия по повышению оплаты труда в соответствии с указами Президента Российской Федерации от 7 мая 2012 г. </w:t>
      </w:r>
      <w:hyperlink r:id="rId21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N 597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мероприятиях по реализации государственной социальной политики", от 1 июня 2012 г. </w:t>
      </w:r>
      <w:hyperlink r:id="rId22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N 761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Национальной стратегии действий в интересах детей на 2012 - 2017 годы", от 28 декабря 2012 г. </w:t>
      </w:r>
      <w:hyperlink r:id="rId23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N 1688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некоторых мерах по реализации государственной политики в сфере защиты детей-сирот и детей, оставшихся без попечения родителей", который формируется также по наемным работникам, занятым по основному месту работы.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24" w:anchor="106711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Постановление Правительства РФ от 15.04.2014 N 317 (ред. от 25.09.2017) "Об утверждении государственной программы Российской Федерации "Развитие культуры и туризма" на 2013 - 2020 годы"</w:t>
        </w:r>
      </w:hyperlink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4" w:name="106711"/>
      <w:bookmarkEnd w:id="434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параметры стратегических документов (</w:t>
      </w:r>
      <w:hyperlink r:id="rId25" w:anchor="100008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26" w:anchor="100011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Основы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государственной культурной политики, </w:t>
      </w:r>
      <w:hyperlink r:id="rId27" w:anchor="10000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государственной культурной политики на период до 2030 года, </w:t>
      </w:r>
      <w:hyperlink r:id="rId28" w:anchor="100010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развития циркового дела в Российской Федерации на период до 2020 года, </w:t>
      </w:r>
      <w:hyperlink r:id="rId29" w:anchor="10000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развития театрального дела в Российской Федерации на период до 2020 года, </w:t>
      </w:r>
      <w:hyperlink r:id="rId30" w:anchor="10000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развития концертной деятельности в области академической музыки в Российской Федерации на период до 2025 года, Национальная </w:t>
      </w:r>
      <w:hyperlink r:id="rId31" w:anchor="100017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 и др.) и нормативных правовых актов (указы, распоряжения и поручения Президента Российской Федерации, постановления, распоряжения и поручения Правительства Российской Федерации), касающихся развития культуры и туризма;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32" w:anchor="100530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Постановление Правительства РФ от 31.03.2017 N 391 "О внесении изменений в государственную программу Российской Федерации "Развитие культуры и туризма" на 2013 - 2020 годы"</w:t>
        </w:r>
      </w:hyperlink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5" w:name="100530"/>
      <w:bookmarkEnd w:id="435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параметры стратегических документов (</w:t>
      </w:r>
      <w:hyperlink r:id="rId33" w:anchor="100008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34" w:anchor="100011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Основы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государственной культурной политики, </w:t>
      </w:r>
      <w:hyperlink r:id="rId35" w:anchor="10000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государственной культурной политики на период до 2030 года, </w:t>
      </w:r>
      <w:hyperlink r:id="rId36" w:anchor="100010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развития циркового дела в Российской Федерации на период до 2020 года, </w:t>
      </w:r>
      <w:hyperlink r:id="rId37" w:anchor="10000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развития театрального дела в Российской Федерации на период до 2020 года, </w:t>
      </w:r>
      <w:hyperlink r:id="rId38" w:anchor="10000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Концепция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развития концертной деятельности в области академической музыки в Российской Федерации на период до 2025 года, Национальная </w:t>
      </w:r>
      <w:hyperlink r:id="rId39" w:anchor="100017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стратегия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 и др.) и нормативных правовых актов (указы, распоряжения и поручения Президента Российской Федерации, постановления, распоряжения и поручения Правительства Российской Федерации), касающихся развития культуры и туризма;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40" w:anchor="100012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Распоряжение Правительства РФ от 22.03.2017 N 520-р &lt;Об утверждении Концепции развития системы профилактики безнадзорности и правонарушений несовершеннолетних на период до 2020 года&gt; (вместе с "Планом мероприятий на 2017 - 2020 годы по реализации Концепции развития системы профилактики безнадзорности и правонарушений несовершеннолетних на период до 2020 года")</w:t>
        </w:r>
      </w:hyperlink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6" w:name="100012"/>
      <w:bookmarkEnd w:id="436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последнее десятилетие 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 </w:t>
      </w:r>
      <w:hyperlink r:id="rId41" w:anchor="100351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Национальной стратегии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 (далее - Национальная стратегия).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42" w:anchor="100005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&lt;Письмо&gt; Минобрнауки России от 08.02.2017 N 09-331 "О разъяснениях"</w:t>
        </w:r>
      </w:hyperlink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7" w:name="100005"/>
      <w:bookmarkEnd w:id="437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соответствии с пунктом 1 протокольного решения Заместителя Председателя Правительства Российской Федерации О.Ю. Голодец от 24 августа 2012 г. N ОГ-П8-37пр, а также в соответствии с Национальной </w:t>
      </w:r>
      <w:hyperlink r:id="rId43" w:anchor="10022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стратегией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 по вопросам безопасности проведения занятий по физической культуре и спортивных мероприятий в общеобразовательных организациях, а также эксплуатации спортивных сооружений, расположенных на территориях общеобразовательных организаций, Министерство образования и науки Российской Федерации разработало рекомендации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обучающимися.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44" w:anchor="100121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Федеральный закон от 19.12.2016 N 415-ФЗ "О федеральном бюджете на 2017 год и на плановый период 2018 и 2019 годов"</w:t>
        </w:r>
      </w:hyperlink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8" w:name="100121"/>
      <w:bookmarkEnd w:id="438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Использование бюджетных ассигнований, предусмотренных Министерству здравоохранения Российской Федерации, Министерству труда и социальной защиты Российской Федерации, Министерству образования и науки Российской Федерации и Министерству культуры Российской Федерации в целях реализации </w:t>
      </w:r>
      <w:hyperlink r:id="rId45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Указа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Президента Российской Федерации от 7 мая 2012 года N 597 "О мероприятиях по реализации государственной социальной политики", </w:t>
      </w:r>
      <w:hyperlink r:id="rId46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Указа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Президента Российской Федерации от 1 июня 2012 года N 761 "О Национальной стратегии действий в интересах детей на 2012 - 2017 годы" и </w:t>
      </w:r>
      <w:hyperlink r:id="rId47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Указа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 в части повышения оплаты труда отдельных категорий работников, осуществляется в порядке, установленном Правительством Российской Федерации.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48" w:anchor="100010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 xml:space="preserve">Приказ Росстата от 09.11.2016 N 713 "Об утверждении Методики расчета квартальной оценки среднемесячной начисленной заработной платы наемных работников в организациях, у </w:t>
        </w:r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lastRenderedPageBreak/>
          <w:t>индивидуальных предпринимателей и физических лиц (среднемесячного дохода от трудовой деятельности)"</w:t>
        </w:r>
      </w:hyperlink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9" w:name="100010"/>
      <w:bookmarkEnd w:id="439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Настоящая методика разработана во исполнение пункта 4 протокола совещания у Заместителя Председателя Правительства Российской Федерации О.Ю. Голодец от 16.08.2016 N ОГ-П13-187пр и в целях ежеквартального мониторинга среднемесячной начисленной заработной платы отдельных категорий работников, в отношении которых предусмотрены мероприятия по повышению оплаты труда в соответствии с Указами Президента Российской Федерации от 07.05.2012 </w:t>
      </w:r>
      <w:hyperlink r:id="rId4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N 597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мероприятиях по реализации государственной социальной политики", от 01.06.2012 </w:t>
      </w:r>
      <w:hyperlink r:id="rId50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N 761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Национальной стратегии действий в интересах детей на 2012 - 2017 годы", от 28.12.2012 </w:t>
      </w:r>
      <w:hyperlink r:id="rId51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N 1688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некоторых мерах по реализации государственной политики в сфере защиты детей-сирот и детей, оставшихся без попечения родителей", в части ее соотношения со средней заработной платой в регионе.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52" w:anchor="100006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"Обзор практики рассмотрения судами в 2012 - 2014 годах дел о взыскании задолженности по выплате денежных средств на содержание детей, находящихся под опекой (попечительством), за счет казны субъекта Российской Федерации" (утв. Президиумом Верховного Суда РФ 10.12.2015)</w:t>
        </w:r>
      </w:hyperlink>
    </w:p>
    <w:bookmarkStart w:id="440" w:name="100006"/>
    <w:bookmarkEnd w:id="440"/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begin"/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instrText xml:space="preserve"> HYPERLINK "http://legalacts.ru/doc/ukaz-prezidenta-rf-ot-01062012-n-761/" \l "100270" </w:instrTex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separate"/>
      </w:r>
      <w:r w:rsidRPr="009345D6">
        <w:rPr>
          <w:rFonts w:ascii="inherit" w:eastAsia="Times New Roman" w:hAnsi="inherit" w:cs="Open Sans"/>
          <w:color w:val="005EA5"/>
          <w:sz w:val="23"/>
          <w:u w:val="single"/>
          <w:lang w:eastAsia="ru-RU"/>
        </w:rPr>
        <w:t>Национальной стратегией</w:t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end"/>
      </w: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годы, утвержденной Указом Президента Российской Федерации от 1 июня 2012 г. N 761, дети-сироты и дети, оставшиеся без попечения родителей, отнесены к категории детей, нуждающихся в особой заботе государства, а также определены основные задачи и меры, направленные на защиту их прав и интересов.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53" w:anchor="100023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"Обзор практики рассмотрения в 2014 году областными и равными им судами дел об усыновлении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Федерации" (утв. Президиумом Верховного Суда РФ 08.07.2015)</w:t>
        </w:r>
      </w:hyperlink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41" w:name="100023"/>
      <w:bookmarkEnd w:id="441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Национальной </w:t>
      </w:r>
      <w:hyperlink r:id="rId54" w:anchor="100345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годы, утвержденной Указом Президента Российской Федерации от 1 июня 2012 г. N 761, обращено внимание на необходимость обеспечения доступа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правосудия, основными принципами и элементами которого являются, в частности,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ребенку.</w:t>
      </w:r>
    </w:p>
    <w:p w:rsidR="009345D6" w:rsidRPr="009345D6" w:rsidRDefault="009345D6" w:rsidP="009345D6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9345D6" w:rsidRPr="009345D6" w:rsidRDefault="009345D6" w:rsidP="009345D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55" w:anchor="100009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"Обзор судебной практики по делам, связанным со взысканием алиментов на несовершеннолетних детей, а также на нетрудоспособных совершеннолетних детей" (утв. Президиумом Верховного Суда РФ 13.05.2015)</w:t>
        </w:r>
      </w:hyperlink>
    </w:p>
    <w:p w:rsidR="009345D6" w:rsidRPr="009345D6" w:rsidRDefault="009345D6" w:rsidP="009345D6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42" w:name="100009"/>
      <w:bookmarkEnd w:id="442"/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 Национальной </w:t>
      </w:r>
      <w:hyperlink r:id="rId56" w:anchor="100078" w:history="1">
        <w:r w:rsidRPr="009345D6">
          <w:rPr>
            <w:rFonts w:ascii="inherit" w:eastAsia="Times New Roman" w:hAnsi="inherit" w:cs="Open Sans"/>
            <w:color w:val="005EA5"/>
            <w:sz w:val="23"/>
            <w:u w:val="single"/>
            <w:lang w:eastAsia="ru-RU"/>
          </w:rPr>
          <w:t>стратегии</w:t>
        </w:r>
      </w:hyperlink>
      <w:r w:rsidRPr="009345D6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годы, утвержденной Указом Президента Российской Федерации от 1 июня 2012 г. N 761, обращено внимание на необходимость разработки мер по обеспечению регулярности выплат алиментов, достаточных для содержания детей, что позволит сократить долю детей, не получающих алименты в полном объеме.</w:t>
      </w:r>
    </w:p>
    <w:p w:rsidR="00EC5CE4" w:rsidRDefault="00EC5CE4"/>
    <w:sectPr w:rsidR="00EC5CE4" w:rsidSect="00EC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45D6"/>
    <w:rsid w:val="00167667"/>
    <w:rsid w:val="0026167E"/>
    <w:rsid w:val="009345D6"/>
    <w:rsid w:val="00EC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E4"/>
  </w:style>
  <w:style w:type="paragraph" w:styleId="1">
    <w:name w:val="heading 1"/>
    <w:basedOn w:val="a"/>
    <w:link w:val="10"/>
    <w:uiPriority w:val="9"/>
    <w:qFormat/>
    <w:rsid w:val="00934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4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5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45D6"/>
    <w:rPr>
      <w:color w:val="800080"/>
      <w:u w:val="single"/>
    </w:rPr>
  </w:style>
  <w:style w:type="paragraph" w:customStyle="1" w:styleId="pright">
    <w:name w:val="pright"/>
    <w:basedOn w:val="a"/>
    <w:rsid w:val="009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9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konventsija-o-pravakh-rebenka-odobrena-generalnoi-assambleei/" TargetMode="External"/><Relationship Id="rId18" Type="http://schemas.openxmlformats.org/officeDocument/2006/relationships/hyperlink" Target="http://legalacts.ru/doc/rasporjazhenie-pravitelstva-rf-ot-17112008-n-1662-r/" TargetMode="External"/><Relationship Id="rId26" Type="http://schemas.openxmlformats.org/officeDocument/2006/relationships/hyperlink" Target="http://legalacts.ru/doc/ukaz-prezidenta-rf-ot-24122014-n-808/" TargetMode="External"/><Relationship Id="rId39" Type="http://schemas.openxmlformats.org/officeDocument/2006/relationships/hyperlink" Target="http://legalacts.ru/doc/ukaz-prezidenta-rf-ot-01062012-n-761/" TargetMode="External"/><Relationship Id="rId21" Type="http://schemas.openxmlformats.org/officeDocument/2006/relationships/hyperlink" Target="http://legalacts.ru/doc/ukaz-prezidenta-rf-ot-07052012-n-597/" TargetMode="External"/><Relationship Id="rId34" Type="http://schemas.openxmlformats.org/officeDocument/2006/relationships/hyperlink" Target="http://legalacts.ru/doc/ukaz-prezidenta-rf-ot-24122014-n-808/" TargetMode="External"/><Relationship Id="rId42" Type="http://schemas.openxmlformats.org/officeDocument/2006/relationships/hyperlink" Target="http://legalacts.ru/doc/pismo-minobrnauki-rossii-ot-08022017-n-09-331-o-razjasnenijakh/" TargetMode="External"/><Relationship Id="rId47" Type="http://schemas.openxmlformats.org/officeDocument/2006/relationships/hyperlink" Target="http://legalacts.ru/doc/ukaz-prezidenta-rf-ot-28122012-n-1688/" TargetMode="External"/><Relationship Id="rId50" Type="http://schemas.openxmlformats.org/officeDocument/2006/relationships/hyperlink" Target="http://legalacts.ru/doc/ukaz-prezidenta-rf-ot-01062012-n-761/" TargetMode="External"/><Relationship Id="rId55" Type="http://schemas.openxmlformats.org/officeDocument/2006/relationships/hyperlink" Target="http://legalacts.ru/doc/obzor-sudebnoi-praktiki-po-delam-svjazannym-so/" TargetMode="External"/><Relationship Id="rId7" Type="http://schemas.openxmlformats.org/officeDocument/2006/relationships/hyperlink" Target="http://legalacts.ru/doc/ukaz-prezidenta-rf-ot-01062012-n-761/" TargetMode="External"/><Relationship Id="rId12" Type="http://schemas.openxmlformats.org/officeDocument/2006/relationships/hyperlink" Target="http://legalacts.ru/doc/postanovlenie-pravitelstva-rf-ot-15042014-n-297/" TargetMode="External"/><Relationship Id="rId17" Type="http://schemas.openxmlformats.org/officeDocument/2006/relationships/hyperlink" Target="http://legalacts.ru/doc/federalnyi-zakon-ot-28061995-n-98-fz-o/" TargetMode="External"/><Relationship Id="rId25" Type="http://schemas.openxmlformats.org/officeDocument/2006/relationships/hyperlink" Target="http://legalacts.ru/doc/rasporjazhenie-pravitelstva-rf-ot-17112008-n-1662-r/" TargetMode="External"/><Relationship Id="rId33" Type="http://schemas.openxmlformats.org/officeDocument/2006/relationships/hyperlink" Target="http://legalacts.ru/doc/rasporjazhenie-pravitelstva-rf-ot-17112008-n-1662-r/" TargetMode="External"/><Relationship Id="rId38" Type="http://schemas.openxmlformats.org/officeDocument/2006/relationships/hyperlink" Target="http://legalacts.ru/doc/rasporjazhenie-pravitelstva-rf-ot-24112015-n-2395-r/" TargetMode="External"/><Relationship Id="rId46" Type="http://schemas.openxmlformats.org/officeDocument/2006/relationships/hyperlink" Target="http://legalacts.ru/doc/ukaz-prezidenta-rf-ot-01062012-n-7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konventsija-o-pravakh-rebenka-odobrena-generalnoi-assambleei/" TargetMode="External"/><Relationship Id="rId20" Type="http://schemas.openxmlformats.org/officeDocument/2006/relationships/hyperlink" Target="http://legalacts.ru/doc/prikaz-rosstata-ot-13042017-n-239-o-vnesenii-izmenenii/" TargetMode="External"/><Relationship Id="rId29" Type="http://schemas.openxmlformats.org/officeDocument/2006/relationships/hyperlink" Target="http://legalacts.ru/doc/rasporjazhenie-pravitelstva-rf-ot-10062011-n-1019-r/" TargetMode="External"/><Relationship Id="rId41" Type="http://schemas.openxmlformats.org/officeDocument/2006/relationships/hyperlink" Target="http://legalacts.ru/doc/ukaz-prezidenta-rf-ot-01062012-n-761/" TargetMode="External"/><Relationship Id="rId54" Type="http://schemas.openxmlformats.org/officeDocument/2006/relationships/hyperlink" Target="http://legalacts.ru/doc/ukaz-prezidenta-rf-ot-01062012-n-761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01062012-n-761/" TargetMode="External"/><Relationship Id="rId11" Type="http://schemas.openxmlformats.org/officeDocument/2006/relationships/hyperlink" Target="http://legalacts.ru/doc/ukaz-prezidenta-rf-ot-09102007-n-1351/" TargetMode="External"/><Relationship Id="rId24" Type="http://schemas.openxmlformats.org/officeDocument/2006/relationships/hyperlink" Target="http://legalacts.ru/doc/postanovlenie-pravitelstva-rf-ot-15042014-n-317/" TargetMode="External"/><Relationship Id="rId32" Type="http://schemas.openxmlformats.org/officeDocument/2006/relationships/hyperlink" Target="http://legalacts.ru/doc/postanovlenie-pravitelstva-rf-ot-31032017-n-391-o-vnesenii/" TargetMode="External"/><Relationship Id="rId37" Type="http://schemas.openxmlformats.org/officeDocument/2006/relationships/hyperlink" Target="http://legalacts.ru/doc/rasporjazhenie-pravitelstva-rf-ot-10062011-n-1019-r/" TargetMode="External"/><Relationship Id="rId40" Type="http://schemas.openxmlformats.org/officeDocument/2006/relationships/hyperlink" Target="http://legalacts.ru/doc/rasporjazhenie-pravitelstva-rf-ot-22032017-n-520-r-ob-utverzhdenii/" TargetMode="External"/><Relationship Id="rId45" Type="http://schemas.openxmlformats.org/officeDocument/2006/relationships/hyperlink" Target="http://legalacts.ru/doc/ukaz-prezidenta-rf-ot-07052012-n-597/" TargetMode="External"/><Relationship Id="rId53" Type="http://schemas.openxmlformats.org/officeDocument/2006/relationships/hyperlink" Target="http://legalacts.ru/doc/obzor-praktiki-rassmotrenija-v-2014-godu-oblastnymi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legalacts.ru/doc/ukaz-prezidenta-rf-ot-01062012-n-761/" TargetMode="External"/><Relationship Id="rId15" Type="http://schemas.openxmlformats.org/officeDocument/2006/relationships/hyperlink" Target="http://legalacts.ru/doc/konventsija-o-pravakh-rebenka-odobrena-generalnoi-assambleei/" TargetMode="External"/><Relationship Id="rId23" Type="http://schemas.openxmlformats.org/officeDocument/2006/relationships/hyperlink" Target="http://legalacts.ru/doc/ukaz-prezidenta-rf-ot-28122012-n-1688/" TargetMode="External"/><Relationship Id="rId28" Type="http://schemas.openxmlformats.org/officeDocument/2006/relationships/hyperlink" Target="http://legalacts.ru/doc/rasporjazhenie-pravitelstva-rf-ot-02042012-n-434-r/" TargetMode="External"/><Relationship Id="rId36" Type="http://schemas.openxmlformats.org/officeDocument/2006/relationships/hyperlink" Target="http://legalacts.ru/doc/rasporjazhenie-pravitelstva-rf-ot-02042012-n-434-r/" TargetMode="External"/><Relationship Id="rId49" Type="http://schemas.openxmlformats.org/officeDocument/2006/relationships/hyperlink" Target="http://legalacts.ru/doc/ukaz-prezidenta-rf-ot-07052012-n-597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legalacts.ru/doc/rasporjazhenie-pravitelstva-rf-ot-17112008-n-1662-r/" TargetMode="External"/><Relationship Id="rId19" Type="http://schemas.openxmlformats.org/officeDocument/2006/relationships/hyperlink" Target="http://legalacts.ru/doc/ukaz-prezidenta-rf-ot-09102007-n-1351/" TargetMode="External"/><Relationship Id="rId31" Type="http://schemas.openxmlformats.org/officeDocument/2006/relationships/hyperlink" Target="http://legalacts.ru/doc/ukaz-prezidenta-rf-ot-01062012-n-761/" TargetMode="External"/><Relationship Id="rId44" Type="http://schemas.openxmlformats.org/officeDocument/2006/relationships/hyperlink" Target="http://legalacts.ru/doc/federalnyi-zakon-ot-19122016-n-415-fz-o-federalnom-biudzhete/" TargetMode="External"/><Relationship Id="rId52" Type="http://schemas.openxmlformats.org/officeDocument/2006/relationships/hyperlink" Target="http://legalacts.ru/doc/obzor-praktiki-rassmotrenija-sudami-v-2012-/" TargetMode="External"/><Relationship Id="rId4" Type="http://schemas.openxmlformats.org/officeDocument/2006/relationships/hyperlink" Target="http://legalacts.ru/doc/konventsija-o-pravakh-rebenka-odobrena-generalnoi-assambleei/" TargetMode="External"/><Relationship Id="rId9" Type="http://schemas.openxmlformats.org/officeDocument/2006/relationships/hyperlink" Target="http://legalacts.ru/doc/konventsija-o-pravakh-rebenka-odobrena-generalnoi-assambleei/" TargetMode="External"/><Relationship Id="rId14" Type="http://schemas.openxmlformats.org/officeDocument/2006/relationships/hyperlink" Target="http://legalacts.ru/doc/konventsija-o-pravakh-rebenka-odobrena-generalnoi-assambleei/" TargetMode="External"/><Relationship Id="rId22" Type="http://schemas.openxmlformats.org/officeDocument/2006/relationships/hyperlink" Target="http://legalacts.ru/doc/ukaz-prezidenta-rf-ot-01062012-n-761/" TargetMode="External"/><Relationship Id="rId27" Type="http://schemas.openxmlformats.org/officeDocument/2006/relationships/hyperlink" Target="http://legalacts.ru/doc/rasporjazhenie-pravitelstva-rf-ot-29022016-n-326-r/" TargetMode="External"/><Relationship Id="rId30" Type="http://schemas.openxmlformats.org/officeDocument/2006/relationships/hyperlink" Target="http://legalacts.ru/doc/rasporjazhenie-pravitelstva-rf-ot-24112015-n-2395-r/" TargetMode="External"/><Relationship Id="rId35" Type="http://schemas.openxmlformats.org/officeDocument/2006/relationships/hyperlink" Target="http://legalacts.ru/doc/rasporjazhenie-pravitelstva-rf-ot-29022016-n-326-r/" TargetMode="External"/><Relationship Id="rId43" Type="http://schemas.openxmlformats.org/officeDocument/2006/relationships/hyperlink" Target="http://legalacts.ru/doc/ukaz-prezidenta-rf-ot-01062012-n-761/" TargetMode="External"/><Relationship Id="rId48" Type="http://schemas.openxmlformats.org/officeDocument/2006/relationships/hyperlink" Target="http://legalacts.ru/doc/prikaz-rosstata-ot-09112016-n-713-ob-utverzhdenii-metodiki/" TargetMode="External"/><Relationship Id="rId56" Type="http://schemas.openxmlformats.org/officeDocument/2006/relationships/hyperlink" Target="http://legalacts.ru/doc/ukaz-prezidenta-rf-ot-01062012-n-761/" TargetMode="External"/><Relationship Id="rId8" Type="http://schemas.openxmlformats.org/officeDocument/2006/relationships/hyperlink" Target="http://legalacts.ru/doc/Konstitucija-RF/" TargetMode="External"/><Relationship Id="rId51" Type="http://schemas.openxmlformats.org/officeDocument/2006/relationships/hyperlink" Target="http://legalacts.ru/doc/ukaz-prezidenta-rf-ot-28122012-n-1688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15961</Words>
  <Characters>90981</Characters>
  <Application>Microsoft Office Word</Application>
  <DocSecurity>0</DocSecurity>
  <Lines>758</Lines>
  <Paragraphs>213</Paragraphs>
  <ScaleCrop>false</ScaleCrop>
  <Company/>
  <LinksUpToDate>false</LinksUpToDate>
  <CharactersWithSpaces>106729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2017-10-26T05:51:00Z</dcterms:created>
  <dcterms:modified xsi:type="dcterms:W3CDTF">2017-10-26T05:51:00Z</dcterms:modified>
</cp:coreProperties>
</file>